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56" w:rsidRDefault="00276F56" w:rsidP="00276F56">
      <w:pPr>
        <w:tabs>
          <w:tab w:val="left" w:pos="1276"/>
        </w:tabs>
        <w:jc w:val="both"/>
        <w:rPr>
          <w:rFonts w:ascii="Neo Sans Pro" w:hAnsi="Neo Sans Pro"/>
          <w:b/>
          <w:bCs/>
        </w:rPr>
      </w:pPr>
      <w:r w:rsidRPr="00565EC1">
        <w:rPr>
          <w:rFonts w:ascii="Neo Sans Pro" w:hAnsi="Neo Sans Pro"/>
          <w:b/>
          <w:bCs/>
        </w:rPr>
        <w:t xml:space="preserve">  </w:t>
      </w:r>
      <w:r>
        <w:rPr>
          <w:rFonts w:ascii="Neo Sans Pro" w:hAnsi="Neo Sans Pro"/>
          <w:b/>
          <w:bCs/>
        </w:rPr>
        <w:t>Информация  по осуществлению деятельности  по передаче электрической энергии потребителям за</w:t>
      </w:r>
      <w:r w:rsidR="006D63B4">
        <w:rPr>
          <w:rFonts w:ascii="Neo Sans Pro" w:hAnsi="Neo Sans Pro"/>
          <w:b/>
          <w:bCs/>
        </w:rPr>
        <w:t xml:space="preserve"> </w:t>
      </w:r>
      <w:r w:rsidR="005C6C0E">
        <w:rPr>
          <w:rFonts w:ascii="Neo Sans Pro" w:hAnsi="Neo Sans Pro"/>
          <w:b/>
          <w:bCs/>
        </w:rPr>
        <w:t>сентябрь</w:t>
      </w:r>
      <w:r>
        <w:rPr>
          <w:rFonts w:ascii="Neo Sans Pro" w:hAnsi="Neo Sans Pro"/>
          <w:b/>
          <w:bCs/>
        </w:rPr>
        <w:t xml:space="preserve"> 201</w:t>
      </w:r>
      <w:r w:rsidR="003D1059">
        <w:rPr>
          <w:rFonts w:ascii="Neo Sans Pro" w:hAnsi="Neo Sans Pro"/>
          <w:b/>
          <w:bCs/>
        </w:rPr>
        <w:t>7</w:t>
      </w:r>
    </w:p>
    <w:p w:rsidR="003D1059" w:rsidRDefault="003D1059" w:rsidP="00276F56">
      <w:pPr>
        <w:tabs>
          <w:tab w:val="left" w:pos="1276"/>
        </w:tabs>
        <w:jc w:val="both"/>
        <w:rPr>
          <w:rFonts w:ascii="Neo Sans Pro" w:hAnsi="Neo Sans Pro"/>
          <w:b/>
          <w:bCs/>
        </w:rPr>
      </w:pPr>
    </w:p>
    <w:p w:rsidR="00276F56" w:rsidRDefault="00276F56" w:rsidP="00276F56">
      <w:pPr>
        <w:tabs>
          <w:tab w:val="left" w:pos="1276"/>
        </w:tabs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          Согласно Постановлению правительства РФ №24 от 21 января 2004 года ОАО «Ижевский  завод пластмасс» сообщает следующую информацию:</w:t>
      </w:r>
    </w:p>
    <w:p w:rsidR="00276F56" w:rsidRDefault="00276F56" w:rsidP="00276F56">
      <w:pPr>
        <w:tabs>
          <w:tab w:val="left" w:pos="1276"/>
        </w:tabs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1. Аварийных отключений ГПП «Химик» не было. </w:t>
      </w:r>
    </w:p>
    <w:p w:rsidR="00276F56" w:rsidRDefault="00276F56" w:rsidP="00276F56">
      <w:pPr>
        <w:tabs>
          <w:tab w:val="left" w:pos="1276"/>
        </w:tabs>
        <w:jc w:val="both"/>
        <w:rPr>
          <w:rFonts w:ascii="Neo Sans Pro" w:hAnsi="Neo Sans Pro"/>
        </w:rPr>
      </w:pPr>
      <w:r>
        <w:rPr>
          <w:rFonts w:ascii="Neo Sans Pro" w:hAnsi="Neo Sans Pro"/>
        </w:rPr>
        <w:t>2. Договоры и заявки на технологическое присоединение отсутствуют.</w:t>
      </w:r>
    </w:p>
    <w:p w:rsidR="00276F56" w:rsidRDefault="00276F56" w:rsidP="00276F56">
      <w:pPr>
        <w:tabs>
          <w:tab w:val="left" w:pos="1276"/>
        </w:tabs>
        <w:jc w:val="both"/>
        <w:rPr>
          <w:rFonts w:ascii="Neo Sans Pro" w:hAnsi="Neo Sans Pro"/>
        </w:rPr>
      </w:pPr>
      <w:r>
        <w:rPr>
          <w:rFonts w:ascii="Neo Sans Pro" w:hAnsi="Neo Sans Pro"/>
        </w:rPr>
        <w:t>3. Имеется возможность технологического присоединения потребителей  мощностью  до 3   МВт.</w:t>
      </w:r>
    </w:p>
    <w:p w:rsidR="00F435C5" w:rsidRDefault="00276F56" w:rsidP="00497DE6">
      <w:pPr>
        <w:tabs>
          <w:tab w:val="left" w:pos="1276"/>
        </w:tabs>
        <w:jc w:val="both"/>
        <w:rPr>
          <w:rFonts w:ascii="Neo Sans Pro" w:hAnsi="Neo Sans Pro"/>
        </w:rPr>
      </w:pPr>
      <w:r>
        <w:rPr>
          <w:rFonts w:ascii="Neo Sans Pro" w:hAnsi="Neo Sans Pro"/>
        </w:rPr>
        <w:t>4. Произведен текущий ремонт: ГПП Химик</w:t>
      </w:r>
      <w:r w:rsidR="00A06945">
        <w:rPr>
          <w:rFonts w:ascii="Neo Sans Pro" w:hAnsi="Neo Sans Pro"/>
        </w:rPr>
        <w:t>:  ячейка КРУ</w:t>
      </w:r>
      <w:r w:rsidR="009F6E25">
        <w:rPr>
          <w:rFonts w:ascii="Neo Sans Pro" w:hAnsi="Neo Sans Pro"/>
        </w:rPr>
        <w:t>12</w:t>
      </w:r>
      <w:r w:rsidR="00A06945">
        <w:rPr>
          <w:rFonts w:ascii="Neo Sans Pro" w:hAnsi="Neo Sans Pro"/>
        </w:rPr>
        <w:t>;</w:t>
      </w:r>
      <w:r w:rsidR="009F6E25">
        <w:rPr>
          <w:rFonts w:ascii="Neo Sans Pro" w:hAnsi="Neo Sans Pro"/>
        </w:rPr>
        <w:t xml:space="preserve"> КРУ34;</w:t>
      </w:r>
      <w:r w:rsidR="009F6E25" w:rsidRPr="009F6E25">
        <w:rPr>
          <w:rFonts w:ascii="Neo Sans Pro" w:hAnsi="Neo Sans Pro"/>
        </w:rPr>
        <w:t xml:space="preserve"> </w:t>
      </w:r>
      <w:r w:rsidR="009F6E25">
        <w:rPr>
          <w:rFonts w:ascii="Neo Sans Pro" w:hAnsi="Neo Sans Pro"/>
        </w:rPr>
        <w:t>КРУ</w:t>
      </w:r>
      <w:proofErr w:type="gramStart"/>
      <w:r w:rsidR="009F6E25">
        <w:rPr>
          <w:rFonts w:ascii="Neo Sans Pro" w:hAnsi="Neo Sans Pro"/>
        </w:rPr>
        <w:t>9</w:t>
      </w:r>
      <w:proofErr w:type="gramEnd"/>
      <w:r w:rsidR="009F6E25">
        <w:rPr>
          <w:rFonts w:ascii="Neo Sans Pro" w:hAnsi="Neo Sans Pro"/>
        </w:rPr>
        <w:t xml:space="preserve">;  </w:t>
      </w:r>
      <w:r w:rsidR="00A06945">
        <w:rPr>
          <w:rFonts w:ascii="Neo Sans Pro" w:hAnsi="Neo Sans Pro"/>
        </w:rPr>
        <w:t xml:space="preserve"> </w:t>
      </w:r>
      <w:r w:rsidR="009F6E25">
        <w:rPr>
          <w:rFonts w:ascii="Neo Sans Pro" w:hAnsi="Neo Sans Pro"/>
        </w:rPr>
        <w:t xml:space="preserve">стабилизатор2; кабель канал; </w:t>
      </w:r>
      <w:proofErr w:type="spellStart"/>
      <w:r w:rsidR="009F6E25">
        <w:rPr>
          <w:rFonts w:ascii="Neo Sans Pro" w:hAnsi="Neo Sans Pro"/>
        </w:rPr>
        <w:t>Ошин</w:t>
      </w:r>
      <w:proofErr w:type="spellEnd"/>
      <w:r w:rsidR="009F6E25">
        <w:rPr>
          <w:rFonts w:ascii="Neo Sans Pro" w:hAnsi="Neo Sans Pro"/>
        </w:rPr>
        <w:t xml:space="preserve">. 1секц; Панель СН-2; В/В раз. 1; В/В раз. 2; трансформатор. РЗАИ </w:t>
      </w:r>
      <w:proofErr w:type="spellStart"/>
      <w:r w:rsidR="009F6E25">
        <w:rPr>
          <w:rFonts w:ascii="Neo Sans Pro" w:hAnsi="Neo Sans Pro"/>
        </w:rPr>
        <w:t>яч</w:t>
      </w:r>
      <w:proofErr w:type="spellEnd"/>
      <w:r w:rsidR="009F6E25">
        <w:rPr>
          <w:rFonts w:ascii="Neo Sans Pro" w:hAnsi="Neo Sans Pro"/>
        </w:rPr>
        <w:t xml:space="preserve">. 34; РЗА </w:t>
      </w:r>
      <w:proofErr w:type="spellStart"/>
      <w:proofErr w:type="gramStart"/>
      <w:r w:rsidR="009F6E25">
        <w:rPr>
          <w:rFonts w:ascii="Neo Sans Pro" w:hAnsi="Neo Sans Pro"/>
        </w:rPr>
        <w:t>исп</w:t>
      </w:r>
      <w:proofErr w:type="spellEnd"/>
      <w:proofErr w:type="gramEnd"/>
      <w:r w:rsidR="009F6E25">
        <w:rPr>
          <w:rFonts w:ascii="Neo Sans Pro" w:hAnsi="Neo Sans Pro"/>
        </w:rPr>
        <w:t xml:space="preserve"> КЛ – 10кВ яч9; Уст. </w:t>
      </w:r>
      <w:proofErr w:type="spellStart"/>
      <w:r w:rsidR="009F6E25">
        <w:rPr>
          <w:rFonts w:ascii="Neo Sans Pro" w:hAnsi="Neo Sans Pro"/>
        </w:rPr>
        <w:t>Прож</w:t>
      </w:r>
      <w:proofErr w:type="spellEnd"/>
      <w:r w:rsidR="009F6E25">
        <w:rPr>
          <w:rFonts w:ascii="Neo Sans Pro" w:hAnsi="Neo Sans Pro"/>
        </w:rPr>
        <w:t xml:space="preserve"> КЛ.</w:t>
      </w:r>
    </w:p>
    <w:p w:rsidR="009F6E25" w:rsidRDefault="009F6E25" w:rsidP="00497DE6">
      <w:pPr>
        <w:tabs>
          <w:tab w:val="left" w:pos="1276"/>
        </w:tabs>
        <w:jc w:val="both"/>
        <w:rPr>
          <w:rFonts w:ascii="Neo Sans Pro" w:hAnsi="Neo Sans Pro"/>
        </w:rPr>
      </w:pPr>
    </w:p>
    <w:p w:rsidR="009F6E25" w:rsidRDefault="009F6E25" w:rsidP="00497DE6">
      <w:pPr>
        <w:tabs>
          <w:tab w:val="left" w:pos="1276"/>
        </w:tabs>
        <w:jc w:val="both"/>
      </w:pPr>
    </w:p>
    <w:sectPr w:rsidR="009F6E25" w:rsidSect="00ED0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o Sans Pro">
    <w:panose1 w:val="00000000000000000000"/>
    <w:charset w:val="00"/>
    <w:family w:val="swiss"/>
    <w:notTrueType/>
    <w:pitch w:val="variable"/>
    <w:sig w:usb0="A00002AF" w:usb1="5000205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859"/>
    <w:rsid w:val="00013CE5"/>
    <w:rsid w:val="00057C43"/>
    <w:rsid w:val="000A0E09"/>
    <w:rsid w:val="001F7D4E"/>
    <w:rsid w:val="00276F56"/>
    <w:rsid w:val="00353859"/>
    <w:rsid w:val="003D1059"/>
    <w:rsid w:val="003F0E64"/>
    <w:rsid w:val="004404E6"/>
    <w:rsid w:val="00497DE6"/>
    <w:rsid w:val="004B2317"/>
    <w:rsid w:val="00544CA9"/>
    <w:rsid w:val="005C6C0E"/>
    <w:rsid w:val="005D4CCD"/>
    <w:rsid w:val="00685B58"/>
    <w:rsid w:val="006D63B4"/>
    <w:rsid w:val="006D7205"/>
    <w:rsid w:val="007F5851"/>
    <w:rsid w:val="009079E6"/>
    <w:rsid w:val="00956670"/>
    <w:rsid w:val="009B7285"/>
    <w:rsid w:val="009F6E25"/>
    <w:rsid w:val="00A06945"/>
    <w:rsid w:val="00B466F5"/>
    <w:rsid w:val="00BA765A"/>
    <w:rsid w:val="00C84889"/>
    <w:rsid w:val="00E25187"/>
    <w:rsid w:val="00ED0C2C"/>
    <w:rsid w:val="00F435C5"/>
    <w:rsid w:val="00F56372"/>
    <w:rsid w:val="00FC7DBE"/>
    <w:rsid w:val="00FD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ОГТ</dc:creator>
  <cp:keywords/>
  <dc:description/>
  <cp:lastModifiedBy>BGA04766</cp:lastModifiedBy>
  <cp:revision>17</cp:revision>
  <dcterms:created xsi:type="dcterms:W3CDTF">2016-03-11T10:32:00Z</dcterms:created>
  <dcterms:modified xsi:type="dcterms:W3CDTF">2017-10-20T07:28:00Z</dcterms:modified>
</cp:coreProperties>
</file>